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3" w:rsidRDefault="00712F1F">
      <w:r>
        <w:rPr>
          <w:rFonts w:ascii="Calibri" w:hAnsi="Calibri" w:cs="Calibri"/>
          <w:noProof/>
          <w:color w:val="5F497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19685</wp:posOffset>
                </wp:positionV>
                <wp:extent cx="4123690" cy="828675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F1F" w:rsidRPr="00D20F06" w:rsidRDefault="00712F1F" w:rsidP="00712F1F">
                            <w:pPr>
                              <w:pStyle w:val="Heading1"/>
                              <w:jc w:val="center"/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</w:pPr>
                            <w:r w:rsidRP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>201</w:t>
                            </w:r>
                            <w:r w:rsid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>3</w:t>
                            </w:r>
                            <w:r w:rsidRP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 xml:space="preserve"> Ambassadors for </w:t>
                            </w:r>
                          </w:p>
                          <w:p w:rsidR="00712F1F" w:rsidRPr="00D20F06" w:rsidRDefault="00712F1F" w:rsidP="00712F1F">
                            <w:pPr>
                              <w:pStyle w:val="Heading1"/>
                              <w:jc w:val="center"/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</w:pPr>
                            <w:r w:rsidRP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 xml:space="preserve">Public Education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pt;margin-top:1.55pt;width:324.7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" filled="f" stroked="f" strokecolor="#930">
                <v:textbox>
                  <w:txbxContent>
                    <w:p w:rsidR="00712F1F" w:rsidRPr="00D20F06" w:rsidRDefault="00712F1F" w:rsidP="00712F1F">
                      <w:pPr>
                        <w:pStyle w:val="Heading1"/>
                        <w:jc w:val="center"/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</w:pPr>
                      <w:r w:rsidRP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>201</w:t>
                      </w:r>
                      <w:r w:rsid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>3</w:t>
                      </w:r>
                      <w:r w:rsidRP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 xml:space="preserve"> Ambassadors for </w:t>
                      </w:r>
                    </w:p>
                    <w:p w:rsidR="00712F1F" w:rsidRPr="00D20F06" w:rsidRDefault="00712F1F" w:rsidP="00712F1F">
                      <w:pPr>
                        <w:pStyle w:val="Heading1"/>
                        <w:jc w:val="center"/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</w:pPr>
                      <w:r w:rsidRP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 xml:space="preserve">Public Education Program </w:t>
                      </w:r>
                    </w:p>
                  </w:txbxContent>
                </v:textbox>
              </v:shape>
            </w:pict>
          </mc:Fallback>
        </mc:AlternateContent>
      </w:r>
      <w:r w:rsidR="00D20F06">
        <w:rPr>
          <w:rFonts w:ascii="Arial" w:hAnsi="Arial" w:cs="Arial"/>
          <w:b/>
          <w:noProof/>
        </w:rPr>
        <w:drawing>
          <wp:inline distT="0" distB="0" distL="0" distR="0">
            <wp:extent cx="1487805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3598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72E" w:rsidRDefault="00C9272E" w:rsidP="00C9272E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</w:pPr>
      <w:r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>“</w:t>
      </w: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>SECONDARY AMBASSADORS</w:t>
      </w:r>
      <w:r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 xml:space="preserve"> @ THE SECONDARY PRINCIPALS CONFERENCE”</w:t>
      </w:r>
    </w:p>
    <w:p w:rsidR="00C9272E" w:rsidRPr="00DB050C" w:rsidRDefault="00C9272E" w:rsidP="00C9272E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</w:pP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 xml:space="preserve"> </w:t>
      </w:r>
    </w:p>
    <w:p w:rsidR="00C9272E" w:rsidRDefault="00C9272E" w:rsidP="00C9272E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</w:pP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 xml:space="preserve">ALL PHONES ARENA </w:t>
      </w:r>
    </w:p>
    <w:p w:rsidR="00C9272E" w:rsidRPr="00DB050C" w:rsidRDefault="00C9272E" w:rsidP="00C9272E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5F497A" w:themeColor="accent4" w:themeShade="BF"/>
          <w:sz w:val="24"/>
          <w:szCs w:val="24"/>
        </w:rPr>
      </w:pP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>TRANSPORTATION ARRANGEMENTS</w:t>
      </w:r>
    </w:p>
    <w:p w:rsidR="00C9272E" w:rsidRDefault="00C9272E" w:rsidP="00C9272E">
      <w:pPr>
        <w:spacing w:after="0"/>
        <w:rPr>
          <w:rFonts w:ascii="Estrangelo Edessa" w:hAnsi="Estrangelo Edessa" w:cs="Estrangelo Edessa"/>
          <w:sz w:val="20"/>
          <w:szCs w:val="20"/>
        </w:rPr>
      </w:pPr>
    </w:p>
    <w:p w:rsidR="008A34D5" w:rsidRPr="008A34D5" w:rsidRDefault="008A34D5" w:rsidP="002B4D8D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Dear Parent or Caregiver,</w:t>
      </w: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This note outlines the transportation arrangements for the </w:t>
      </w:r>
      <w:r w:rsidR="00C9272E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Secondary 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Ambassadors’ </w:t>
      </w:r>
      <w:r w:rsidR="00C9272E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@ “The</w:t>
      </w:r>
      <w:r w:rsidR="006E3AEC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Secondary</w:t>
      </w:r>
      <w:r w:rsidR="00C9272E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Principals Conference” 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on </w:t>
      </w:r>
      <w:r w:rsidR="00C9272E" w:rsidRPr="00696532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>Tuesday 11</w:t>
      </w:r>
      <w:r w:rsidR="00987D21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 </w:t>
      </w:r>
      <w:r w:rsidR="00BC79D0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>June  and Wednesday 12</w:t>
      </w:r>
      <w:r w:rsidR="001C0CA8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 June</w:t>
      </w:r>
      <w:r w:rsidR="002E4AC8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 </w:t>
      </w:r>
      <w:r w:rsidR="001C0CA8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2013 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to </w:t>
      </w:r>
      <w:r w:rsidR="00C9272E" w:rsidRPr="00696532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All Phones Arena, </w:t>
      </w:r>
      <w:r w:rsidR="006E3AEC" w:rsidRPr="00696532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Sydney Olympic Park, </w:t>
      </w:r>
      <w:r w:rsidR="001C0CA8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>Homebush to arrive by 8</w:t>
      </w:r>
      <w:r w:rsidR="00236904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:30 </w:t>
      </w:r>
      <w:r w:rsidR="00A85B99" w:rsidRPr="00696532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>am</w:t>
      </w:r>
      <w:r w:rsidR="00236904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 at Northern Entrance, Edwin Flack Ave (Bus to park at Pod c near Gates G,H,L)</w:t>
      </w: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Plea</w:t>
      </w:r>
      <w:r w:rsidR="006E3AEC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se ensure your child wears full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school uniform</w:t>
      </w:r>
      <w:r w:rsidR="006E3AEC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including a jacket or blazer</w:t>
      </w:r>
      <w:r w:rsidR="00C9272E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.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 Children should </w:t>
      </w:r>
      <w:r w:rsidRPr="00696532">
        <w:rPr>
          <w:rFonts w:ascii="Arial Narrow" w:eastAsiaTheme="minorHAnsi" w:hAnsi="Arial Narrow" w:cs="Estrangelo Edessa"/>
          <w:sz w:val="24"/>
          <w:szCs w:val="24"/>
          <w:u w:val="single"/>
          <w:lang w:eastAsia="en-US"/>
        </w:rPr>
        <w:t>not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bring large or bu</w:t>
      </w:r>
      <w:r w:rsidR="006E3AEC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lky bags or any valuable items. Students are to provide own food or have money to purchase food.  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There is </w:t>
      </w:r>
      <w:r w:rsidRPr="00696532">
        <w:rPr>
          <w:rFonts w:ascii="Arial Narrow" w:eastAsiaTheme="minorHAnsi" w:hAnsi="Arial Narrow" w:cs="Estrangelo Edessa"/>
          <w:sz w:val="24"/>
          <w:szCs w:val="24"/>
          <w:u w:val="single"/>
          <w:lang w:eastAsia="en-US"/>
        </w:rPr>
        <w:t>no cost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to students for this excursion.   </w:t>
      </w: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Students will depart for </w:t>
      </w:r>
      <w:r w:rsidR="00C9272E" w:rsidRPr="00696532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>All Phones Arena</w:t>
      </w:r>
      <w:r w:rsidRPr="00696532">
        <w:rPr>
          <w:rFonts w:ascii="Arial Narrow" w:eastAsiaTheme="minorHAnsi" w:hAnsi="Arial Narrow" w:cs="Estrangelo Edessa"/>
          <w:b/>
          <w:i/>
          <w:noProof/>
          <w:color w:val="7030A0"/>
          <w:sz w:val="24"/>
          <w:szCs w:val="24"/>
          <w:lang w:eastAsia="en-US"/>
        </w:rPr>
        <w:t xml:space="preserve"> </w:t>
      </w:r>
      <w:r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from designated b</w:t>
      </w:r>
      <w:r w:rsidR="006E3AEC" w:rsidRPr="00696532">
        <w:rPr>
          <w:rFonts w:ascii="Arial Narrow" w:eastAsiaTheme="minorHAnsi" w:hAnsi="Arial Narrow" w:cs="Estrangelo Edessa"/>
          <w:sz w:val="24"/>
          <w:szCs w:val="24"/>
          <w:lang w:eastAsia="en-US"/>
        </w:rPr>
        <w:t>us pick up locations as follows and will be returned to</w:t>
      </w:r>
      <w:r w:rsidR="002E4AC8">
        <w:rPr>
          <w:rFonts w:ascii="Arial Narrow" w:eastAsiaTheme="minorHAnsi" w:hAnsi="Arial Narrow" w:cs="Estrangelo Edessa"/>
          <w:sz w:val="24"/>
          <w:szCs w:val="24"/>
          <w:lang w:eastAsia="en-US"/>
        </w:rPr>
        <w:t xml:space="preserve"> the same location.</w:t>
      </w:r>
    </w:p>
    <w:p w:rsidR="003E4550" w:rsidRPr="00696532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4"/>
          <w:szCs w:val="24"/>
          <w:lang w:eastAsia="en-US"/>
        </w:rPr>
      </w:pPr>
    </w:p>
    <w:p w:rsidR="004B6C58" w:rsidRPr="00696532" w:rsidRDefault="001C0CA8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noProof/>
          <w:color w:val="984806" w:themeColor="accent6" w:themeShade="80"/>
          <w:sz w:val="24"/>
          <w:szCs w:val="24"/>
          <w:lang w:eastAsia="en-US"/>
        </w:rPr>
        <w:t xml:space="preserve">Tuesday 11 June  2013  </w:t>
      </w:r>
    </w:p>
    <w:p w:rsidR="00FD2057" w:rsidRDefault="002E4AC8" w:rsidP="00FD20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Merrylands</w:t>
      </w:r>
      <w:r w:rsidR="00FD2057" w:rsidRPr="00696532">
        <w:rPr>
          <w:rFonts w:ascii="Arial" w:hAnsi="Arial" w:cs="Arial"/>
          <w:b/>
          <w:sz w:val="24"/>
          <w:szCs w:val="24"/>
        </w:rPr>
        <w:t xml:space="preserve"> High School Bus - Number: 4</w:t>
      </w:r>
    </w:p>
    <w:p w:rsidR="0081633F" w:rsidRPr="00696532" w:rsidRDefault="0081633F" w:rsidP="00FD2057">
      <w:pPr>
        <w:spacing w:after="0"/>
        <w:rPr>
          <w:rFonts w:ascii="Arial" w:hAnsi="Arial" w:cs="Arial"/>
          <w:b/>
          <w:sz w:val="24"/>
          <w:szCs w:val="24"/>
        </w:rPr>
      </w:pPr>
    </w:p>
    <w:p w:rsidR="00FD2057" w:rsidRPr="002E14D6" w:rsidRDefault="00696532" w:rsidP="00923F25">
      <w:pPr>
        <w:spacing w:after="0" w:line="360" w:lineRule="auto"/>
        <w:ind w:left="720" w:right="-612" w:hanging="720"/>
        <w:contextualSpacing/>
        <w:rPr>
          <w:rFonts w:ascii="Arial" w:hAnsi="Arial" w:cs="Arial"/>
          <w:b/>
          <w:sz w:val="24"/>
          <w:szCs w:val="24"/>
        </w:rPr>
      </w:pPr>
      <w:r w:rsidRPr="00696532">
        <w:rPr>
          <w:rFonts w:ascii="Arial" w:hAnsi="Arial" w:cs="Arial"/>
          <w:sz w:val="24"/>
          <w:szCs w:val="24"/>
        </w:rPr>
        <w:t xml:space="preserve"> Location Number:</w:t>
      </w:r>
      <w:r w:rsidRPr="00696532">
        <w:rPr>
          <w:rFonts w:ascii="Arial" w:hAnsi="Arial" w:cs="Arial"/>
          <w:sz w:val="24"/>
          <w:szCs w:val="24"/>
        </w:rPr>
        <w:tab/>
        <w:t xml:space="preserve">1.   </w:t>
      </w:r>
      <w:proofErr w:type="gramStart"/>
      <w:r w:rsidRPr="00696532">
        <w:rPr>
          <w:rFonts w:ascii="Arial" w:hAnsi="Arial" w:cs="Arial"/>
          <w:sz w:val="24"/>
          <w:szCs w:val="24"/>
        </w:rPr>
        <w:t xml:space="preserve">7:30 </w:t>
      </w:r>
      <w:r w:rsidR="00FD2057" w:rsidRPr="00696532">
        <w:rPr>
          <w:rFonts w:ascii="Arial" w:hAnsi="Arial" w:cs="Arial"/>
          <w:sz w:val="24"/>
          <w:szCs w:val="24"/>
        </w:rPr>
        <w:t xml:space="preserve"> am</w:t>
      </w:r>
      <w:proofErr w:type="gramEnd"/>
      <w:r w:rsidR="00FD2057" w:rsidRPr="00696532">
        <w:rPr>
          <w:rFonts w:ascii="Arial" w:hAnsi="Arial" w:cs="Arial"/>
          <w:sz w:val="24"/>
          <w:szCs w:val="24"/>
        </w:rPr>
        <w:t xml:space="preserve">              </w:t>
      </w:r>
      <w:r w:rsidR="00FD2057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Merrylands High School</w:t>
      </w:r>
      <w:r w:rsidR="002E14D6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,</w:t>
      </w:r>
      <w:r w:rsidR="00923F25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Bristol St, Merrylands</w:t>
      </w:r>
    </w:p>
    <w:p w:rsidR="00FD2057" w:rsidRPr="00696532" w:rsidRDefault="00FD2057" w:rsidP="00FD2057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 w:rsidRPr="00696532">
        <w:rPr>
          <w:rFonts w:ascii="Arial" w:hAnsi="Arial" w:cs="Arial"/>
          <w:sz w:val="24"/>
          <w:szCs w:val="24"/>
        </w:rPr>
        <w:tab/>
      </w:r>
      <w:r w:rsidRPr="00696532">
        <w:rPr>
          <w:rFonts w:ascii="Arial" w:hAnsi="Arial" w:cs="Arial"/>
          <w:sz w:val="24"/>
          <w:szCs w:val="24"/>
        </w:rPr>
        <w:tab/>
      </w:r>
      <w:r w:rsidRPr="00696532">
        <w:rPr>
          <w:rFonts w:ascii="Arial" w:hAnsi="Arial" w:cs="Arial"/>
          <w:sz w:val="24"/>
          <w:szCs w:val="24"/>
        </w:rPr>
        <w:tab/>
      </w:r>
      <w:r w:rsidRPr="00696532">
        <w:rPr>
          <w:rFonts w:ascii="Arial" w:hAnsi="Arial" w:cs="Arial"/>
          <w:sz w:val="24"/>
          <w:szCs w:val="24"/>
        </w:rPr>
        <w:tab/>
        <w:t xml:space="preserve">2 </w:t>
      </w:r>
      <w:r w:rsidR="00696532" w:rsidRPr="00696532">
        <w:rPr>
          <w:rFonts w:ascii="Arial" w:hAnsi="Arial" w:cs="Arial"/>
          <w:sz w:val="24"/>
          <w:szCs w:val="24"/>
        </w:rPr>
        <w:t xml:space="preserve">   7:45am – 7:50</w:t>
      </w:r>
      <w:r w:rsidR="00A0130F">
        <w:rPr>
          <w:rFonts w:ascii="Arial" w:hAnsi="Arial" w:cs="Arial"/>
          <w:sz w:val="24"/>
          <w:szCs w:val="24"/>
        </w:rPr>
        <w:t xml:space="preserve"> am  </w:t>
      </w:r>
      <w:r w:rsidRPr="00696532">
        <w:rPr>
          <w:rFonts w:ascii="Arial" w:hAnsi="Arial" w:cs="Arial"/>
          <w:sz w:val="24"/>
          <w:szCs w:val="24"/>
        </w:rPr>
        <w:t xml:space="preserve"> </w:t>
      </w:r>
      <w:r w:rsidR="00A0130F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Granville South High School, Rowley Rd ,Guildford</w:t>
      </w:r>
    </w:p>
    <w:p w:rsidR="00C9272E" w:rsidRPr="00696532" w:rsidRDefault="00696532" w:rsidP="004B6C58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 w:rsidRPr="00696532">
        <w:rPr>
          <w:rFonts w:ascii="Arial" w:hAnsi="Arial" w:cs="Arial"/>
          <w:sz w:val="24"/>
          <w:szCs w:val="24"/>
        </w:rPr>
        <w:t>3.   8:00am - 8:10</w:t>
      </w:r>
      <w:r w:rsidR="00FD2057" w:rsidRPr="00696532">
        <w:rPr>
          <w:rFonts w:ascii="Arial" w:hAnsi="Arial" w:cs="Arial"/>
          <w:sz w:val="24"/>
          <w:szCs w:val="24"/>
        </w:rPr>
        <w:t xml:space="preserve"> am </w:t>
      </w:r>
      <w:r w:rsidR="00923F25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  Homebush Boys High School, Bridge Rd, Homebush</w:t>
      </w:r>
    </w:p>
    <w:p w:rsidR="00696532" w:rsidRPr="004B6C58" w:rsidRDefault="00696532" w:rsidP="004B6C58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BC79D0" w:rsidRDefault="004B6C58" w:rsidP="00C9272E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Please note </w:t>
      </w:r>
      <w:r w:rsidR="00C9272E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that the Students f</w:t>
      </w:r>
      <w:r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rom Gr</w:t>
      </w:r>
      <w:r w:rsidR="00203D04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anville and Strathfield Education Groups of s</w:t>
      </w:r>
      <w:r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chools may wish </w:t>
      </w:r>
      <w:r w:rsidR="00C9272E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to make independent travel arrangements for both the forward and return journeys for this excursion </w:t>
      </w:r>
      <w:r w:rsidR="00BC79D0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.</w:t>
      </w:r>
    </w:p>
    <w:p w:rsidR="004B6C58" w:rsidRDefault="004B6C58" w:rsidP="00C9272E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If you make this choice please complete permission form indicating you are travelling independently. </w:t>
      </w:r>
    </w:p>
    <w:p w:rsidR="0081633F" w:rsidRDefault="0081633F" w:rsidP="00C9272E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Students  must be at All Phones Areana, Northern Entrance –Edwin Flack Avenue, by 8:30 am  to meet Mr Charles.</w:t>
      </w:r>
      <w:r w:rsidR="001C0CA8" w:rsidRPr="001C0CA8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</w:t>
      </w:r>
      <w:r w:rsidR="001C0CA8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Principal of Auburn Girls High School will oversee the duties and roles expected of these stud</w:t>
      </w:r>
      <w:r w:rsidR="001C0CA8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e</w:t>
      </w:r>
      <w:r w:rsidR="001C0CA8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nts in assisting</w:t>
      </w:r>
      <w:r w:rsidR="00BC79D0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in the organisation of the days including meet and greet state</w:t>
      </w:r>
      <w:r w:rsidR="001C0CA8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principals at station, escort principals to accomodation and All Phones Arena, assist with registration and directions at conference.</w:t>
      </w:r>
    </w:p>
    <w:p w:rsidR="001C0CA8" w:rsidRDefault="001C0CA8" w:rsidP="00C9272E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S</w:t>
      </w:r>
      <w:r w:rsidR="00C0792E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tud</w:t>
      </w:r>
      <w:r w:rsidR="00F318BA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e</w:t>
      </w:r>
      <w:r w:rsidR="00C0792E" w:rsidRPr="00696532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nts wil</w:t>
      </w: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l be required  to assist</w:t>
      </w:r>
      <w:r w:rsidR="00BC79D0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from </w:t>
      </w:r>
      <w:r w:rsidR="00BC79D0" w:rsidRPr="00BC79D0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 xml:space="preserve">8:30 am </w:t>
      </w:r>
      <w:r w:rsidR="00224A8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 xml:space="preserve"> till 12:00</w:t>
      </w:r>
      <w:r w:rsidR="00CF409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 xml:space="preserve"> </w:t>
      </w:r>
      <w:r w:rsidR="00224A8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>pm (lunchtime)</w:t>
      </w: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and then return on bus to above locations.</w:t>
      </w:r>
    </w:p>
    <w:p w:rsidR="001C0CA8" w:rsidRPr="00696532" w:rsidRDefault="001C0CA8" w:rsidP="001C0CA8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noProof/>
          <w:color w:val="984806" w:themeColor="accent6" w:themeShade="80"/>
          <w:sz w:val="24"/>
          <w:szCs w:val="24"/>
          <w:lang w:eastAsia="en-US"/>
        </w:rPr>
        <w:t xml:space="preserve">Wednesday  12 June  2013 – Independent travel </w:t>
      </w:r>
      <w:r w:rsidR="00686AD3">
        <w:rPr>
          <w:rFonts w:ascii="Arial" w:eastAsiaTheme="minorHAnsi" w:hAnsi="Arial" w:cs="Arial"/>
          <w:i/>
          <w:noProof/>
          <w:color w:val="984806" w:themeColor="accent6" w:themeShade="80"/>
          <w:sz w:val="24"/>
          <w:szCs w:val="24"/>
          <w:lang w:eastAsia="en-US"/>
        </w:rPr>
        <w:t>to and fom All Phones Arena</w:t>
      </w:r>
    </w:p>
    <w:p w:rsidR="001C0CA8" w:rsidRDefault="001C0CA8" w:rsidP="00C9272E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If students are available to assist on this day from </w:t>
      </w:r>
      <w:r w:rsidRPr="001C0CA8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 xml:space="preserve">8:30am  till </w:t>
      </w:r>
      <w:r w:rsidR="00224A8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 xml:space="preserve"> 11:00</w:t>
      </w:r>
      <w:r w:rsidR="00CF409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 xml:space="preserve"> </w:t>
      </w:r>
      <w:r w:rsidR="00224A8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>am (</w:t>
      </w:r>
      <w:r w:rsidRPr="001C0CA8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>morning tea</w:t>
      </w:r>
      <w:r w:rsidR="00224A8E">
        <w:rPr>
          <w:rFonts w:ascii="Arial" w:eastAsiaTheme="minorHAnsi" w:hAnsi="Arial" w:cs="Arial"/>
          <w:i/>
          <w:noProof/>
          <w:color w:val="0070C0"/>
          <w:sz w:val="24"/>
          <w:szCs w:val="24"/>
          <w:u w:val="single"/>
          <w:lang w:eastAsia="en-US"/>
        </w:rPr>
        <w:t>)</w:t>
      </w: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their assistance wiould be greatly appreciated. Student will be responsilbe to travel independently to and from All </w:t>
      </w: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lastRenderedPageBreak/>
        <w:t>Phones Arena.</w:t>
      </w:r>
      <w:r w:rsidRPr="001C0CA8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Students  must be at All Phones Areana, Northern Entrance –Edwin Flack Avenue,</w:t>
      </w:r>
      <w:r w:rsidR="009A394F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 xml:space="preserve"> by 8:30 am  </w:t>
      </w:r>
      <w:r w:rsidR="00BC79D0">
        <w:rPr>
          <w:rFonts w:ascii="Arial" w:eastAsiaTheme="minorHAnsi" w:hAnsi="Arial" w:cs="Arial"/>
          <w:i/>
          <w:noProof/>
          <w:color w:val="0070C0"/>
          <w:sz w:val="24"/>
          <w:szCs w:val="24"/>
          <w:lang w:eastAsia="en-US"/>
        </w:rPr>
        <w:t>at the designated location advised to them by Mr Charles on the 11 June 2013.</w:t>
      </w:r>
    </w:p>
    <w:p w:rsidR="00696532" w:rsidRDefault="00696532" w:rsidP="004B6C58">
      <w:pPr>
        <w:spacing w:after="0" w:line="240" w:lineRule="auto"/>
        <w:ind w:right="-613"/>
        <w:contextualSpacing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bookmarkStart w:id="0" w:name="_GoBack"/>
      <w:bookmarkEnd w:id="0"/>
    </w:p>
    <w:p w:rsidR="00696532" w:rsidRPr="00106CDF" w:rsidRDefault="00696532" w:rsidP="004B6C58">
      <w:pPr>
        <w:spacing w:after="0" w:line="240" w:lineRule="auto"/>
        <w:ind w:right="-613"/>
        <w:contextualSpacing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203D04" w:rsidRDefault="00014A8C" w:rsidP="00014A8C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-426" w:right="-613"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Please indicate your preferences on the attached form and return to Cassandra Foster on fax 4633 2749 no later than close of business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</w:t>
      </w:r>
      <w:r w:rsidR="00203D04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</w:p>
    <w:p w:rsidR="00014A8C" w:rsidRPr="00106CDF" w:rsidRDefault="00203D04" w:rsidP="00014A8C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proofErr w:type="gramStart"/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Tuesday</w:t>
      </w:r>
      <w:r w:rsidR="00BA0AB5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  <w:r w:rsidR="00014A8C"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4</w:t>
      </w:r>
      <w:proofErr w:type="gramEnd"/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  <w:r w:rsidR="00014A8C"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June 201</w:t>
      </w:r>
      <w:r w:rsidR="00014A8C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3</w:t>
      </w:r>
      <w:r w:rsidR="00014A8C"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.</w:t>
      </w: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Please ensure that:</w:t>
      </w:r>
    </w:p>
    <w:p w:rsidR="00014A8C" w:rsidRPr="00106CDF" w:rsidRDefault="00014A8C" w:rsidP="00014A8C">
      <w:pPr>
        <w:numPr>
          <w:ilvl w:val="0"/>
          <w:numId w:val="1"/>
        </w:numPr>
        <w:spacing w:after="0" w:line="240" w:lineRule="auto"/>
        <w:ind w:left="-426" w:right="-613" w:firstLine="0"/>
        <w:contextualSpacing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Your child arrives at the appropriate location at the time indicated;</w:t>
      </w:r>
    </w:p>
    <w:p w:rsidR="00014A8C" w:rsidRPr="00106CDF" w:rsidRDefault="00014A8C" w:rsidP="00014A8C">
      <w:pPr>
        <w:numPr>
          <w:ilvl w:val="0"/>
          <w:numId w:val="1"/>
        </w:numPr>
        <w:spacing w:after="0" w:line="240" w:lineRule="auto"/>
        <w:ind w:left="-426" w:right="-613" w:firstLine="0"/>
        <w:contextualSpacing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The supervising teacher marks their attendance: and</w:t>
      </w:r>
    </w:p>
    <w:p w:rsidR="00014A8C" w:rsidRPr="00106CDF" w:rsidRDefault="00014A8C" w:rsidP="00014A8C">
      <w:pPr>
        <w:numPr>
          <w:ilvl w:val="0"/>
          <w:numId w:val="1"/>
        </w:numPr>
        <w:spacing w:after="0" w:line="240" w:lineRule="auto"/>
        <w:ind w:left="-426" w:right="-613" w:firstLine="0"/>
        <w:contextualSpacing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They are seated on the bus prior to departure.</w:t>
      </w: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Please understand that if your child is not at the designated departure area before the listed departure time, he/she will have to miss out on the day’s event or you will need to transport your child to the venue. </w:t>
      </w: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proofErr w:type="gramStart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If, at the last minute, your child is unable to attend please contact Glenda Rowan on 0425 384 225 as soon as possible.</w:t>
      </w:r>
      <w:proofErr w:type="gramEnd"/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Following the </w:t>
      </w:r>
      <w:proofErr w:type="spellStart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days</w:t>
      </w:r>
      <w:proofErr w:type="spellEnd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events the children will be transported back to the designated points from which they departed that morning.</w:t>
      </w: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There will be </w:t>
      </w:r>
      <w:proofErr w:type="gramStart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staff in attendance that are</w:t>
      </w:r>
      <w:proofErr w:type="gramEnd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emergency care and CPR trained.</w:t>
      </w:r>
    </w:p>
    <w:p w:rsidR="00014A8C" w:rsidRPr="000E5215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b/>
          <w:color w:val="FF0000"/>
          <w:sz w:val="20"/>
          <w:szCs w:val="20"/>
          <w:u w:val="single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A copy of the risk assessment for the excursion is available</w:t>
      </w:r>
      <w:r w:rsidR="006E3AEC">
        <w:rPr>
          <w:rFonts w:ascii="Arial Narrow" w:eastAsiaTheme="minorHAnsi" w:hAnsi="Arial Narrow" w:cs="Estrangelo Edessa"/>
          <w:sz w:val="20"/>
          <w:szCs w:val="20"/>
          <w:lang w:eastAsia="en-US"/>
        </w:rPr>
        <w:t>.</w:t>
      </w:r>
      <w:r w:rsidR="000E5215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</w:t>
      </w: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u w:val="single"/>
          <w:lang w:eastAsia="en-US"/>
        </w:rPr>
      </w:pP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Yours sincerely</w:t>
      </w:r>
    </w:p>
    <w:p w:rsidR="00014A8C" w:rsidRPr="00106CDF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014A8C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Glenda Rowan</w:t>
      </w:r>
    </w:p>
    <w:p w:rsidR="002B4D8D" w:rsidRPr="00014A8C" w:rsidRDefault="00014A8C" w:rsidP="00014A8C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>
        <w:rPr>
          <w:rFonts w:ascii="Arial Narrow" w:eastAsiaTheme="minorHAnsi" w:hAnsi="Arial Narrow" w:cs="Estrangelo Edessa"/>
          <w:sz w:val="20"/>
          <w:szCs w:val="20"/>
          <w:lang w:eastAsia="en-US"/>
        </w:rPr>
        <w:t>Student Services Officer</w:t>
      </w:r>
    </w:p>
    <w:sectPr w:rsidR="002B4D8D" w:rsidRPr="00014A8C" w:rsidSect="00531C52">
      <w:footerReference w:type="default" r:id="rId10"/>
      <w:pgSz w:w="11906" w:h="16838"/>
      <w:pgMar w:top="284" w:right="707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78" w:rsidRDefault="00696878" w:rsidP="002B4D8D">
      <w:pPr>
        <w:spacing w:after="0" w:line="240" w:lineRule="auto"/>
      </w:pPr>
      <w:r>
        <w:separator/>
      </w:r>
    </w:p>
  </w:endnote>
  <w:endnote w:type="continuationSeparator" w:id="0">
    <w:p w:rsidR="00696878" w:rsidRDefault="00696878" w:rsidP="002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4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South Western Sydney Region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proofErr w:type="spellStart"/>
    <w:r>
      <w:rPr>
        <w:i/>
        <w:color w:val="7F7F7F" w:themeColor="text1" w:themeTint="80"/>
        <w:sz w:val="16"/>
        <w:szCs w:val="16"/>
      </w:rPr>
      <w:t>Cnr</w:t>
    </w:r>
    <w:proofErr w:type="spellEnd"/>
    <w:r>
      <w:rPr>
        <w:i/>
        <w:color w:val="7F7F7F" w:themeColor="text1" w:themeTint="80"/>
        <w:sz w:val="16"/>
        <w:szCs w:val="16"/>
      </w:rPr>
      <w:t xml:space="preserve"> Lindsay and Lithgow St’s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 xml:space="preserve">Campbelltown </w:t>
    </w:r>
  </w:p>
  <w:p w:rsidR="00233F3E" w:rsidRPr="00BF6305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>P: 02 4633 2700</w:t>
    </w:r>
  </w:p>
  <w:p w:rsidR="00A05034" w:rsidRPr="00BF6305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www.det.nsw.edu.au</w:t>
    </w:r>
  </w:p>
  <w:p w:rsidR="00A05034" w:rsidRDefault="00A0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78" w:rsidRDefault="00696878" w:rsidP="002B4D8D">
      <w:pPr>
        <w:spacing w:after="0" w:line="240" w:lineRule="auto"/>
      </w:pPr>
      <w:r>
        <w:separator/>
      </w:r>
    </w:p>
  </w:footnote>
  <w:footnote w:type="continuationSeparator" w:id="0">
    <w:p w:rsidR="00696878" w:rsidRDefault="00696878" w:rsidP="002B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22"/>
      </v:shape>
    </w:pict>
  </w:numPicBullet>
  <w:abstractNum w:abstractNumId="0">
    <w:nsid w:val="1B07114B"/>
    <w:multiLevelType w:val="hybridMultilevel"/>
    <w:tmpl w:val="762A921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DC07F3B"/>
    <w:multiLevelType w:val="hybridMultilevel"/>
    <w:tmpl w:val="AA8433A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06CA2"/>
    <w:rsid w:val="00014A8C"/>
    <w:rsid w:val="00072CA4"/>
    <w:rsid w:val="000738F4"/>
    <w:rsid w:val="000872C7"/>
    <w:rsid w:val="000B0D87"/>
    <w:rsid w:val="000B4B63"/>
    <w:rsid w:val="000B6910"/>
    <w:rsid w:val="000B6EAA"/>
    <w:rsid w:val="000E5215"/>
    <w:rsid w:val="00175347"/>
    <w:rsid w:val="001A0022"/>
    <w:rsid w:val="001C0CA8"/>
    <w:rsid w:val="001D6601"/>
    <w:rsid w:val="001F5764"/>
    <w:rsid w:val="00203D04"/>
    <w:rsid w:val="00224A8E"/>
    <w:rsid w:val="00233F3E"/>
    <w:rsid w:val="00236904"/>
    <w:rsid w:val="00247328"/>
    <w:rsid w:val="002A2320"/>
    <w:rsid w:val="002B4D8D"/>
    <w:rsid w:val="002C6D4B"/>
    <w:rsid w:val="002E14D6"/>
    <w:rsid w:val="002E4AC8"/>
    <w:rsid w:val="003368E4"/>
    <w:rsid w:val="00363067"/>
    <w:rsid w:val="00397B64"/>
    <w:rsid w:val="003A4171"/>
    <w:rsid w:val="003E4550"/>
    <w:rsid w:val="004215DB"/>
    <w:rsid w:val="00423DF8"/>
    <w:rsid w:val="004B6C58"/>
    <w:rsid w:val="004C4990"/>
    <w:rsid w:val="00502490"/>
    <w:rsid w:val="00531C52"/>
    <w:rsid w:val="0055232E"/>
    <w:rsid w:val="00566638"/>
    <w:rsid w:val="00567120"/>
    <w:rsid w:val="00597682"/>
    <w:rsid w:val="005B3A54"/>
    <w:rsid w:val="00686AD3"/>
    <w:rsid w:val="00696532"/>
    <w:rsid w:val="00696878"/>
    <w:rsid w:val="006E3AEC"/>
    <w:rsid w:val="00712F1F"/>
    <w:rsid w:val="007A4CBE"/>
    <w:rsid w:val="0081633F"/>
    <w:rsid w:val="00873F1E"/>
    <w:rsid w:val="008A34D5"/>
    <w:rsid w:val="008C72AF"/>
    <w:rsid w:val="00923F25"/>
    <w:rsid w:val="009371F9"/>
    <w:rsid w:val="00971749"/>
    <w:rsid w:val="00987D21"/>
    <w:rsid w:val="009A394F"/>
    <w:rsid w:val="00A0130F"/>
    <w:rsid w:val="00A05034"/>
    <w:rsid w:val="00A66305"/>
    <w:rsid w:val="00A801B2"/>
    <w:rsid w:val="00A85B99"/>
    <w:rsid w:val="00AC6D33"/>
    <w:rsid w:val="00B308B3"/>
    <w:rsid w:val="00B31316"/>
    <w:rsid w:val="00BA0AB5"/>
    <w:rsid w:val="00BC79D0"/>
    <w:rsid w:val="00C0792E"/>
    <w:rsid w:val="00C366C1"/>
    <w:rsid w:val="00C3768E"/>
    <w:rsid w:val="00C9272E"/>
    <w:rsid w:val="00CA26F8"/>
    <w:rsid w:val="00CA5AB4"/>
    <w:rsid w:val="00CF409E"/>
    <w:rsid w:val="00D20F06"/>
    <w:rsid w:val="00DC1A71"/>
    <w:rsid w:val="00E02AA6"/>
    <w:rsid w:val="00E4255C"/>
    <w:rsid w:val="00E4358B"/>
    <w:rsid w:val="00E5658F"/>
    <w:rsid w:val="00E64832"/>
    <w:rsid w:val="00E66EAC"/>
    <w:rsid w:val="00E92703"/>
    <w:rsid w:val="00EB31C8"/>
    <w:rsid w:val="00EB492A"/>
    <w:rsid w:val="00EC0E39"/>
    <w:rsid w:val="00F14A8B"/>
    <w:rsid w:val="00F223C8"/>
    <w:rsid w:val="00F318BA"/>
    <w:rsid w:val="00F46AC0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B31C8"/>
    <w:pPr>
      <w:ind w:left="720"/>
      <w:contextualSpacing/>
    </w:pPr>
  </w:style>
  <w:style w:type="table" w:styleId="TableGrid">
    <w:name w:val="Table Grid"/>
    <w:basedOn w:val="TableNormal"/>
    <w:uiPriority w:val="59"/>
    <w:rsid w:val="00C9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B31C8"/>
    <w:pPr>
      <w:ind w:left="720"/>
      <w:contextualSpacing/>
    </w:pPr>
  </w:style>
  <w:style w:type="table" w:styleId="TableGrid">
    <w:name w:val="Table Grid"/>
    <w:basedOn w:val="TableNormal"/>
    <w:uiPriority w:val="59"/>
    <w:rsid w:val="00C9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787-2143-4C3C-BFE9-3051BD99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Mulhall, Brogan</cp:lastModifiedBy>
  <cp:revision>2</cp:revision>
  <cp:lastPrinted>2012-05-03T02:22:00Z</cp:lastPrinted>
  <dcterms:created xsi:type="dcterms:W3CDTF">2013-05-14T03:46:00Z</dcterms:created>
  <dcterms:modified xsi:type="dcterms:W3CDTF">2013-05-14T03:46:00Z</dcterms:modified>
</cp:coreProperties>
</file>